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4FA2" w14:textId="77777777" w:rsidR="00F16683" w:rsidRPr="00F16683" w:rsidRDefault="00F16683" w:rsidP="00F16683">
      <w:pPr>
        <w:adjustRightInd w:val="0"/>
        <w:spacing w:line="360" w:lineRule="auto"/>
        <w:ind w:firstLineChars="200" w:firstLine="723"/>
        <w:contextualSpacing/>
        <w:jc w:val="center"/>
        <w:rPr>
          <w:rFonts w:ascii="仿宋_GB2312" w:eastAsia="仿宋_GB2312" w:hAnsi="宋体"/>
          <w:b/>
          <w:sz w:val="36"/>
          <w:szCs w:val="36"/>
        </w:rPr>
      </w:pPr>
      <w:r w:rsidRPr="00F16683">
        <w:rPr>
          <w:rFonts w:ascii="仿宋_GB2312" w:eastAsia="仿宋_GB2312" w:hAnsi="宋体" w:hint="eastAsia"/>
          <w:b/>
          <w:sz w:val="36"/>
          <w:szCs w:val="36"/>
        </w:rPr>
        <w:t>技术指标及服务要求</w:t>
      </w:r>
    </w:p>
    <w:p w14:paraId="707AEA45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为规范高效的管理</w:t>
      </w:r>
      <w:r>
        <w:rPr>
          <w:rFonts w:ascii="楷体" w:eastAsia="楷体" w:hAnsi="楷体" w:hint="eastAsia"/>
          <w:color w:val="000000"/>
          <w:sz w:val="28"/>
          <w:szCs w:val="28"/>
        </w:rPr>
        <w:t>学校专升本考试</w:t>
      </w:r>
      <w:r>
        <w:rPr>
          <w:rFonts w:ascii="楷体" w:eastAsia="楷体" w:hAnsi="楷体"/>
          <w:color w:val="000000"/>
          <w:sz w:val="28"/>
          <w:szCs w:val="28"/>
        </w:rPr>
        <w:t>，</w:t>
      </w:r>
      <w:r>
        <w:rPr>
          <w:rFonts w:ascii="楷体" w:eastAsia="楷体" w:hAnsi="楷体" w:hint="eastAsia"/>
          <w:color w:val="000000"/>
          <w:sz w:val="28"/>
          <w:szCs w:val="28"/>
        </w:rPr>
        <w:t>需采购</w:t>
      </w:r>
      <w:r>
        <w:rPr>
          <w:rFonts w:ascii="楷体" w:eastAsia="楷体" w:hAnsi="楷体"/>
          <w:color w:val="000000"/>
          <w:sz w:val="28"/>
          <w:szCs w:val="28"/>
        </w:rPr>
        <w:t>《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专升本考试报名管理系统</w:t>
      </w:r>
      <w:r>
        <w:rPr>
          <w:rFonts w:ascii="楷体" w:eastAsia="楷体" w:hAnsi="楷体"/>
          <w:color w:val="000000"/>
          <w:sz w:val="28"/>
          <w:szCs w:val="28"/>
        </w:rPr>
        <w:t>》软件</w:t>
      </w:r>
      <w:r>
        <w:rPr>
          <w:rFonts w:ascii="楷体" w:eastAsia="楷体" w:hAnsi="楷体" w:hint="eastAsia"/>
          <w:color w:val="000000"/>
          <w:sz w:val="28"/>
          <w:szCs w:val="28"/>
        </w:rPr>
        <w:t>一套</w:t>
      </w:r>
      <w:r>
        <w:rPr>
          <w:rFonts w:ascii="楷体" w:eastAsia="楷体" w:hAnsi="楷体"/>
          <w:color w:val="000000"/>
          <w:sz w:val="28"/>
          <w:szCs w:val="28"/>
        </w:rPr>
        <w:t>，主要功能包括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实现专升本报考环节的功能，为管理端提供资格审查，在线自动排考，一键打印桌贴、门贴、座位表，一键录取，生成报送数据等功能；为考生提供实时短信提醒、在线提交资格审核材料、在线打印准考证、在线查询成绩等服务，有效提升专升本报考中的管理效能</w:t>
      </w:r>
      <w:r>
        <w:rPr>
          <w:rFonts w:ascii="楷体" w:eastAsia="楷体" w:hAnsi="楷体"/>
          <w:color w:val="000000"/>
          <w:sz w:val="28"/>
          <w:szCs w:val="28"/>
        </w:rPr>
        <w:t>。</w:t>
      </w:r>
    </w:p>
    <w:p w14:paraId="367A5EF7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一、系统功能要求</w:t>
      </w:r>
    </w:p>
    <w:p w14:paraId="0F99F3FD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1.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设置系统参数，如现场/线上确认时间、准考证打印时间、成绩查询时间、系统日志开关等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2031E49D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2.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基础数据管理，用户管理、角色管理、权限管理、报考专业、高校基础数据等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351C1B40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3.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用户密码自助找回，对接短信平台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124E3348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4.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用户信息、报考信息与省教育厅平台实现对接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5D11FA24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5.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支持线上资格审查，审查结果可短信告知考生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15B61EA2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6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支持与学校财务系统对接，实现在线缴费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06C1E161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7</w:t>
      </w:r>
      <w:r>
        <w:rPr>
          <w:rFonts w:ascii="楷体" w:eastAsia="楷体" w:hAnsi="楷体" w:hint="eastAsia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自动根据报考专业一键随机安排考场，自动排考，操作便捷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56F00660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8</w:t>
      </w:r>
      <w:r>
        <w:rPr>
          <w:rFonts w:ascii="楷体" w:eastAsia="楷体" w:hAnsi="楷体" w:hint="eastAsia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一键打印桌贴、门贴、座位表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51317D4C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9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考生在规定的时间内在线打印准考证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72A0A014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10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在线分专业、分考场录入成绩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172A0672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</w:t>
      </w:r>
      <w:r>
        <w:rPr>
          <w:rFonts w:ascii="楷体" w:eastAsia="楷体" w:hAnsi="楷体"/>
          <w:color w:val="000000"/>
          <w:sz w:val="28"/>
          <w:szCs w:val="28"/>
        </w:rPr>
        <w:t>1.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自动根据专业计划数录取，快速高效，同时支持手动调整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4245FB89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12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考生在规定的时间内在线查询成绩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11CF927C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lastRenderedPageBreak/>
        <w:t>13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信息公告发布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63335F1C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14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数据导出，数据报表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44D49AA0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15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系统支持多操作系统（Windows Server系列、Linux、CentOS等）无缝迁移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2B3CC3B8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16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系统安全性高、可靠性高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552D2A48" w14:textId="77777777" w:rsidR="00F5082C" w:rsidRPr="00373C45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17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系统界面友好，操作便捷</w:t>
      </w:r>
      <w:r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14:paraId="40BBEE16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373C45">
        <w:rPr>
          <w:rFonts w:ascii="楷体" w:eastAsia="楷体" w:hAnsi="楷体" w:hint="eastAsia"/>
          <w:color w:val="000000"/>
          <w:sz w:val="28"/>
          <w:szCs w:val="28"/>
        </w:rPr>
        <w:t>18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 w:rsidRPr="00373C45">
        <w:rPr>
          <w:rFonts w:ascii="楷体" w:eastAsia="楷体" w:hAnsi="楷体" w:hint="eastAsia"/>
          <w:color w:val="000000"/>
          <w:sz w:val="28"/>
          <w:szCs w:val="28"/>
        </w:rPr>
        <w:t>系统打印功能完善，打印业务（准考证、桌贴、门贴、座位表等）设计友好、布局合理、功能清晰。</w:t>
      </w:r>
    </w:p>
    <w:p w14:paraId="04A9AB58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三．性能要求</w:t>
      </w:r>
    </w:p>
    <w:p w14:paraId="7C1F1147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1.易用性：用户界面应直观简洁、易于操作；</w:t>
      </w:r>
    </w:p>
    <w:p w14:paraId="4EE6C77B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2.即时性：软件响应时间应小于5秒；</w:t>
      </w:r>
    </w:p>
    <w:p w14:paraId="067F88BD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3.安全性：在与移动终端进行数据交互的过程宜采用高强度的加密体制（如DES64位数据加密）；为了防止非法用户直接打开数据库查询平台关键数据，系统应对该关键数据加密存储。</w:t>
      </w:r>
    </w:p>
    <w:p w14:paraId="65AD5FF9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4.可扩展性：系统采用先进成熟的框架和技术（如.net和SQL Server），建立严密、体系化的系统管理和应用平台，采用良好的分层设计使得整体系统扩充性能良好，能够根据业务的发展或变更，在保持现有业务处理不受影响的前提下，具有持续扩充的能力。</w:t>
      </w:r>
    </w:p>
    <w:p w14:paraId="4747BED4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5、不单独使用服务器，支持学校现有的虚拟化平台部署软件。</w:t>
      </w:r>
    </w:p>
    <w:p w14:paraId="2670B005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四．接口要求</w:t>
      </w:r>
    </w:p>
    <w:p w14:paraId="4C1D83F6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系统软件提供开放的数据接口，有成熟的技术实力，能够配合学校完成与统一身份认证、数据中心、服务大厅等系统的对接，学校数</w:t>
      </w:r>
      <w:r>
        <w:rPr>
          <w:rFonts w:ascii="楷体" w:eastAsia="楷体" w:hAnsi="楷体" w:hint="eastAsia"/>
          <w:color w:val="000000"/>
          <w:sz w:val="28"/>
          <w:szCs w:val="28"/>
        </w:rPr>
        <w:lastRenderedPageBreak/>
        <w:t>据中心同步学生数据基础信息。</w:t>
      </w:r>
    </w:p>
    <w:p w14:paraId="235C4D89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五．服务要求</w:t>
      </w:r>
    </w:p>
    <w:p w14:paraId="27173A17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1.部署前充分调研用户需求，相关功能需满足学校现有毕业生档案管理的需求，不得找理由增加新的模块和功能；</w:t>
      </w:r>
    </w:p>
    <w:p w14:paraId="411C5C79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2.研发及部署完成周期为</w:t>
      </w:r>
      <w:r>
        <w:rPr>
          <w:rFonts w:ascii="楷体" w:eastAsia="楷体" w:hAnsi="楷体"/>
          <w:color w:val="000000"/>
          <w:sz w:val="28"/>
          <w:szCs w:val="28"/>
        </w:rPr>
        <w:t>20</w:t>
      </w:r>
      <w:r>
        <w:rPr>
          <w:rFonts w:ascii="楷体" w:eastAsia="楷体" w:hAnsi="楷体" w:hint="eastAsia"/>
          <w:color w:val="000000"/>
          <w:sz w:val="28"/>
          <w:szCs w:val="28"/>
        </w:rPr>
        <w:t>日历天；</w:t>
      </w:r>
    </w:p>
    <w:p w14:paraId="781458CF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3.免费提供培训；</w:t>
      </w:r>
    </w:p>
    <w:p w14:paraId="3F9FE8A6" w14:textId="77777777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4</w:t>
      </w:r>
      <w:r>
        <w:rPr>
          <w:rFonts w:ascii="楷体" w:eastAsia="楷体" w:hAnsi="楷体"/>
          <w:color w:val="000000"/>
          <w:sz w:val="28"/>
          <w:szCs w:val="28"/>
        </w:rPr>
        <w:t>.</w:t>
      </w:r>
      <w:r>
        <w:rPr>
          <w:rFonts w:ascii="楷体" w:eastAsia="楷体" w:hAnsi="楷体" w:hint="eastAsia"/>
          <w:color w:val="000000"/>
          <w:sz w:val="28"/>
          <w:szCs w:val="28"/>
        </w:rPr>
        <w:t>系统出现故障</w:t>
      </w:r>
      <w:r>
        <w:rPr>
          <w:rFonts w:ascii="楷体" w:eastAsia="楷体" w:hAnsi="楷体"/>
          <w:color w:val="000000"/>
          <w:sz w:val="28"/>
          <w:szCs w:val="28"/>
        </w:rPr>
        <w:t>1</w:t>
      </w:r>
      <w:r>
        <w:rPr>
          <w:rFonts w:ascii="楷体" w:eastAsia="楷体" w:hAnsi="楷体" w:hint="eastAsia"/>
          <w:color w:val="000000"/>
          <w:sz w:val="28"/>
          <w:szCs w:val="28"/>
        </w:rPr>
        <w:t>小时内响应，</w:t>
      </w:r>
      <w:r>
        <w:rPr>
          <w:rFonts w:ascii="楷体" w:eastAsia="楷体" w:hAnsi="楷体"/>
          <w:color w:val="000000"/>
          <w:sz w:val="28"/>
          <w:szCs w:val="28"/>
        </w:rPr>
        <w:t>12</w:t>
      </w:r>
      <w:r>
        <w:rPr>
          <w:rFonts w:ascii="楷体" w:eastAsia="楷体" w:hAnsi="楷体" w:hint="eastAsia"/>
          <w:color w:val="000000"/>
          <w:sz w:val="28"/>
          <w:szCs w:val="28"/>
        </w:rPr>
        <w:t>小时内处理完毕，能够迅速恢复还原所有数据；</w:t>
      </w:r>
    </w:p>
    <w:p w14:paraId="74ACEE0F" w14:textId="2BF310D5" w:rsidR="00F5082C" w:rsidRDefault="00F5082C" w:rsidP="00F5082C">
      <w:pPr>
        <w:spacing w:line="360" w:lineRule="auto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/>
          <w:color w:val="000000"/>
          <w:sz w:val="28"/>
          <w:szCs w:val="28"/>
        </w:rPr>
        <w:t>5.</w:t>
      </w:r>
      <w:r w:rsidR="008107BC">
        <w:rPr>
          <w:rFonts w:ascii="楷体" w:eastAsia="楷体" w:hAnsi="楷体" w:hint="eastAsia"/>
          <w:color w:val="000000"/>
          <w:sz w:val="28"/>
          <w:szCs w:val="28"/>
        </w:rPr>
        <w:t>两</w:t>
      </w:r>
      <w:r>
        <w:rPr>
          <w:rFonts w:ascii="楷体" w:eastAsia="楷体" w:hAnsi="楷体" w:hint="eastAsia"/>
          <w:color w:val="000000"/>
          <w:sz w:val="28"/>
          <w:szCs w:val="28"/>
        </w:rPr>
        <w:t>年内免费维护及升级至最新版本。</w:t>
      </w:r>
    </w:p>
    <w:p w14:paraId="08CCF543" w14:textId="77777777" w:rsidR="008E486F" w:rsidRPr="00F5082C" w:rsidRDefault="008E486F" w:rsidP="00F5082C">
      <w:pPr>
        <w:adjustRightInd w:val="0"/>
        <w:spacing w:line="360" w:lineRule="auto"/>
        <w:contextualSpacing/>
        <w:rPr>
          <w:sz w:val="24"/>
          <w:szCs w:val="24"/>
        </w:rPr>
      </w:pPr>
    </w:p>
    <w:sectPr w:rsidR="008E486F" w:rsidRPr="00F50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AC3A" w14:textId="77777777" w:rsidR="00467C69" w:rsidRDefault="00467C69" w:rsidP="00F5082C">
      <w:r>
        <w:separator/>
      </w:r>
    </w:p>
  </w:endnote>
  <w:endnote w:type="continuationSeparator" w:id="0">
    <w:p w14:paraId="702188F3" w14:textId="77777777" w:rsidR="00467C69" w:rsidRDefault="00467C69" w:rsidP="00F5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1AB" w14:textId="77777777" w:rsidR="00467C69" w:rsidRDefault="00467C69" w:rsidP="00F5082C">
      <w:r>
        <w:separator/>
      </w:r>
    </w:p>
  </w:footnote>
  <w:footnote w:type="continuationSeparator" w:id="0">
    <w:p w14:paraId="639B0149" w14:textId="77777777" w:rsidR="00467C69" w:rsidRDefault="00467C69" w:rsidP="00F5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90A"/>
    <w:multiLevelType w:val="hybridMultilevel"/>
    <w:tmpl w:val="8ECA6190"/>
    <w:lvl w:ilvl="0" w:tplc="96F81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8460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86C419B"/>
    <w:multiLevelType w:val="hybridMultilevel"/>
    <w:tmpl w:val="3254160C"/>
    <w:lvl w:ilvl="0" w:tplc="670243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3"/>
    <w:rsid w:val="0024207A"/>
    <w:rsid w:val="00467C69"/>
    <w:rsid w:val="00772F63"/>
    <w:rsid w:val="008107BC"/>
    <w:rsid w:val="008E486F"/>
    <w:rsid w:val="009522BD"/>
    <w:rsid w:val="00F16683"/>
    <w:rsid w:val="00F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60950"/>
  <w15:chartTrackingRefBased/>
  <w15:docId w15:val="{B362A1D4-1624-4947-85D3-7574CBD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8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5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08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0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songkunfang</dc:creator>
  <cp:keywords/>
  <dc:description/>
  <cp:lastModifiedBy>zhang bin</cp:lastModifiedBy>
  <cp:revision>4</cp:revision>
  <dcterms:created xsi:type="dcterms:W3CDTF">2021-04-14T09:42:00Z</dcterms:created>
  <dcterms:modified xsi:type="dcterms:W3CDTF">2021-04-27T01:21:00Z</dcterms:modified>
</cp:coreProperties>
</file>