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汉江师范学院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年教学改革研究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指南</w:t>
      </w:r>
    </w:p>
    <w:p>
      <w:pPr>
        <w:pStyle w:val="1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窗体顶端</w:t>
      </w:r>
    </w:p>
    <w:p>
      <w:pPr>
        <w:pStyle w:val="1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窗体底端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一、选题说明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选题指南中所列条目均为该类选题的最大涵义，不是具体的项目名称，申报者应根据实际情况拟定具体研究项目名称。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本选题指南项目名称前加“★”的为重点项目；其他为一般项目，指南之外的选题，若有较强的研究价值和现实意义，也可进行申报。</w:t>
      </w:r>
    </w:p>
    <w:p>
      <w:pPr>
        <w:ind w:firstLine="562" w:firstLineChars="200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二、选题目录</w:t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1.高等教育发展战略研究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1.1结合高等教育发展趋势和区域实际的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十堰地区</w:t>
      </w:r>
      <w:r>
        <w:rPr>
          <w:rFonts w:hint="eastAsia" w:ascii="仿宋_GB2312" w:hAnsi="仿宋_GB2312" w:eastAsia="仿宋_GB2312" w:cs="仿宋_GB2312"/>
          <w:sz w:val="28"/>
          <w:szCs w:val="28"/>
        </w:rPr>
        <w:t>高等教育发展战略研究和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十堰地区</w:t>
      </w:r>
      <w:r>
        <w:rPr>
          <w:rFonts w:hint="eastAsia" w:ascii="仿宋_GB2312" w:hAnsi="仿宋_GB2312" w:eastAsia="仿宋_GB2312" w:cs="仿宋_GB2312"/>
          <w:sz w:val="28"/>
          <w:szCs w:val="28"/>
        </w:rPr>
        <w:t>高等教育竞争力研究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1.2优化人才培养模式，服务“中国制造2025”“互联网+”“一带一路”等国家重大发展战略的实践与探索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1.3适应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十堰地区</w:t>
      </w:r>
      <w:r>
        <w:rPr>
          <w:rFonts w:hint="eastAsia" w:ascii="仿宋_GB2312" w:hAnsi="仿宋_GB2312" w:eastAsia="仿宋_GB2312" w:cs="仿宋_GB2312"/>
          <w:sz w:val="28"/>
          <w:szCs w:val="28"/>
        </w:rPr>
        <w:t>区域经济建设和社会发展需要的高校办学思想、办学体制、办学模式、人才培养模式研究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1.4我校本科教育教学综合改革研究与实践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我校本科教育办学特色研究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1.6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我校思想政治教育体系构建研究</w:t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2.专业、课程、教材建设研究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2.1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“一流专业”建设的研究与实践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2.2专业设置、调整、优化、综合改革的研究与实践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2.3紧密对接产业链、创新链专业体系构建的研究与实践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2.4特色专业群（共同体）构建的研究与实践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“一流课程”建设的研究与实践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2.6本科课程体系整体优化与教学内容改革的研究与实践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2.7基于OBE理念课程建设的研究与实践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2.8公共课建设和教学改革的研究与探索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2.9 课程思政的研究与实践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线上、线下、线上线下混合、虚拟仿真、社会实践等类课程建设的研究与实践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信息技术与教育教学融合（课堂革命）的研究与实践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2.12信息化教学的理论与实践研究</w:t>
      </w:r>
    </w:p>
    <w:p>
      <w:pPr>
        <w:spacing w:line="338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2.13高质量本科教材建设研究</w:t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3.人才培养模式改革与创新研究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3.1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新工科、新文科人才培养模式改革与创新研究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3.2“六卓越一拔尖”计划2.0实施路径研究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基于OBE理念以学生为中心的人才培养模式创新与实践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关于复合型、创新型、应用型、技能型人才培养模式体系研究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产教融合、校企合作协同育人机制研究及人才培养实践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新时代爱国主义教育创新研究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劳动教育模式和实施路径的研究与探索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美育模式和实施路径的研究与探索</w:t>
      </w:r>
    </w:p>
    <w:p>
      <w:pPr>
        <w:spacing w:line="338" w:lineRule="auto"/>
        <w:ind w:firstLine="643" w:firstLineChars="200"/>
        <w:rPr>
          <w:rFonts w:eastAsia="楷体_GB2312"/>
          <w:b/>
          <w:sz w:val="32"/>
          <w:szCs w:val="32"/>
        </w:rPr>
      </w:pP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4.教师队伍素质与教学能力提升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4.1师德师风建设研究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4.2教师教学能力、实践能力提升方式与途径研究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</w:rPr>
        <w:t>发挥教学团队（教学名师）引领作用的研究与探索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教师教学能力评价办法的研究与探索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教师教学考核评价与激励机制的研究与探索</w:t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5.实践教学改革研究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实践教学体系、模式、内容的改革研究与实践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 大学生实践能力培养、毕业实习、毕业论文（设计）等各实践教学环节（含管理）的改革研究与实践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“互联网+教育”的理论与实践探索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创新创业创造教育改革的机制体制研究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创新创业创造教育课程、课堂、教材体系建设研究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5.6 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教师教育院校对师范生教学能力进行考核的制度建设与实践研究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5.7 </w:t>
      </w:r>
      <w:r>
        <w:rPr>
          <w:rFonts w:hint="eastAsia" w:ascii="仿宋_GB2312" w:hAnsi="仿宋_GB2312" w:eastAsia="仿宋_GB2312" w:cs="仿宋_GB2312"/>
          <w:sz w:val="28"/>
          <w:szCs w:val="28"/>
        </w:rPr>
        <w:t>师范生教学能力考核标准的研究与实践</w:t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6.教学质量管理及保障、监控机制和体系研究</w:t>
      </w:r>
    </w:p>
    <w:p>
      <w:pPr>
        <w:spacing w:line="338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6.1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本科教学工作合格评估研究 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</w:rPr>
        <w:t>课程标准建设的研究与实践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专业人才培养评价标准体系构建研究与实践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28"/>
          <w:szCs w:val="28"/>
        </w:rPr>
        <w:t>各类课程考核模式改革研究与实践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教学状态和教学质量监测常态化、信息化研究与实践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教学资源平台建设与管理的研究与实践</w:t>
      </w:r>
    </w:p>
    <w:p>
      <w:pPr>
        <w:spacing w:line="338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6.7 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教师教育院校办学质量审核标准研究与实践研究</w:t>
      </w:r>
    </w:p>
    <w:p>
      <w:pPr>
        <w:spacing w:line="338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6.8 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"http://cdmd.cnki.com.cn/Article/CDMD-10736-1014067671.htm" \t "https://xueshu.baidu.com/usercenter/paper/_blank"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教育质量文化建设的路径和策略研究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338" w:lineRule="auto"/>
        <w:ind w:firstLine="562" w:firstLineChars="200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.其他</w:t>
      </w: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  <w:sz w:val="24"/>
        <w:szCs w:val="24"/>
      </w:rPr>
    </w:pPr>
    <w:r>
      <w:rPr>
        <w:rStyle w:val="12"/>
        <w:sz w:val="24"/>
        <w:szCs w:val="24"/>
      </w:rPr>
      <w:fldChar w:fldCharType="begin"/>
    </w:r>
    <w:r>
      <w:rPr>
        <w:rStyle w:val="12"/>
        <w:sz w:val="24"/>
        <w:szCs w:val="24"/>
      </w:rPr>
      <w:instrText xml:space="preserve">PAGE  </w:instrText>
    </w:r>
    <w:r>
      <w:rPr>
        <w:rStyle w:val="12"/>
        <w:sz w:val="24"/>
        <w:szCs w:val="24"/>
      </w:rPr>
      <w:fldChar w:fldCharType="separate"/>
    </w:r>
    <w:r>
      <w:rPr>
        <w:rStyle w:val="12"/>
        <w:sz w:val="24"/>
        <w:szCs w:val="24"/>
      </w:rPr>
      <w:t>8</w:t>
    </w:r>
    <w:r>
      <w:rPr>
        <w:rStyle w:val="12"/>
        <w:sz w:val="24"/>
        <w:szCs w:val="24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D8"/>
    <w:rsid w:val="00020870"/>
    <w:rsid w:val="000402B9"/>
    <w:rsid w:val="000459E9"/>
    <w:rsid w:val="000767D0"/>
    <w:rsid w:val="000949ED"/>
    <w:rsid w:val="000A6AF3"/>
    <w:rsid w:val="000B5EF0"/>
    <w:rsid w:val="000B728E"/>
    <w:rsid w:val="000D6AED"/>
    <w:rsid w:val="000E6244"/>
    <w:rsid w:val="001458DB"/>
    <w:rsid w:val="00170B35"/>
    <w:rsid w:val="001950D8"/>
    <w:rsid w:val="001B7AF6"/>
    <w:rsid w:val="001C7DED"/>
    <w:rsid w:val="00200D83"/>
    <w:rsid w:val="00205B92"/>
    <w:rsid w:val="00225A04"/>
    <w:rsid w:val="00244ABD"/>
    <w:rsid w:val="002710B6"/>
    <w:rsid w:val="00275173"/>
    <w:rsid w:val="002D586C"/>
    <w:rsid w:val="00303E8F"/>
    <w:rsid w:val="00344B2C"/>
    <w:rsid w:val="003B65B6"/>
    <w:rsid w:val="003B7C66"/>
    <w:rsid w:val="003C519A"/>
    <w:rsid w:val="004407BD"/>
    <w:rsid w:val="00444235"/>
    <w:rsid w:val="00446839"/>
    <w:rsid w:val="00480F86"/>
    <w:rsid w:val="00495B56"/>
    <w:rsid w:val="004A45CC"/>
    <w:rsid w:val="004B04BF"/>
    <w:rsid w:val="004F346D"/>
    <w:rsid w:val="004F433B"/>
    <w:rsid w:val="005410A9"/>
    <w:rsid w:val="005654F9"/>
    <w:rsid w:val="00572096"/>
    <w:rsid w:val="005D3E85"/>
    <w:rsid w:val="00663F93"/>
    <w:rsid w:val="0067196C"/>
    <w:rsid w:val="00750B92"/>
    <w:rsid w:val="007D3313"/>
    <w:rsid w:val="007D42DC"/>
    <w:rsid w:val="007F5F73"/>
    <w:rsid w:val="00835BA4"/>
    <w:rsid w:val="0086307F"/>
    <w:rsid w:val="008F0134"/>
    <w:rsid w:val="008F2E17"/>
    <w:rsid w:val="009551C0"/>
    <w:rsid w:val="00966D3E"/>
    <w:rsid w:val="00975904"/>
    <w:rsid w:val="00983CF4"/>
    <w:rsid w:val="009A266C"/>
    <w:rsid w:val="009B431B"/>
    <w:rsid w:val="009C53D1"/>
    <w:rsid w:val="00A05930"/>
    <w:rsid w:val="00A14F98"/>
    <w:rsid w:val="00A170E7"/>
    <w:rsid w:val="00A64DC5"/>
    <w:rsid w:val="00A72964"/>
    <w:rsid w:val="00A93CEF"/>
    <w:rsid w:val="00AA22CB"/>
    <w:rsid w:val="00AB1D28"/>
    <w:rsid w:val="00AB5188"/>
    <w:rsid w:val="00AD389B"/>
    <w:rsid w:val="00B313D5"/>
    <w:rsid w:val="00B31440"/>
    <w:rsid w:val="00B65CD5"/>
    <w:rsid w:val="00B67022"/>
    <w:rsid w:val="00B85D66"/>
    <w:rsid w:val="00B86FBC"/>
    <w:rsid w:val="00BA2B2A"/>
    <w:rsid w:val="00BA43EE"/>
    <w:rsid w:val="00BF0C61"/>
    <w:rsid w:val="00BF753B"/>
    <w:rsid w:val="00C1021D"/>
    <w:rsid w:val="00C12DFF"/>
    <w:rsid w:val="00C37C34"/>
    <w:rsid w:val="00C734C6"/>
    <w:rsid w:val="00CC0F3F"/>
    <w:rsid w:val="00CE06F0"/>
    <w:rsid w:val="00CF134B"/>
    <w:rsid w:val="00DA0A66"/>
    <w:rsid w:val="00DD19F4"/>
    <w:rsid w:val="00E03BB1"/>
    <w:rsid w:val="00E05770"/>
    <w:rsid w:val="00E23641"/>
    <w:rsid w:val="00E504C5"/>
    <w:rsid w:val="00E732C4"/>
    <w:rsid w:val="00EF47D4"/>
    <w:rsid w:val="00F03886"/>
    <w:rsid w:val="00F21DD0"/>
    <w:rsid w:val="00F41C90"/>
    <w:rsid w:val="00F532A7"/>
    <w:rsid w:val="00F616E0"/>
    <w:rsid w:val="00F65ADE"/>
    <w:rsid w:val="00F73E91"/>
    <w:rsid w:val="00FA06BF"/>
    <w:rsid w:val="00FD3894"/>
    <w:rsid w:val="039252AA"/>
    <w:rsid w:val="06B56F07"/>
    <w:rsid w:val="087F42EC"/>
    <w:rsid w:val="0BEF50C8"/>
    <w:rsid w:val="14921954"/>
    <w:rsid w:val="14DC4716"/>
    <w:rsid w:val="1BFC7F36"/>
    <w:rsid w:val="1E855DE2"/>
    <w:rsid w:val="25257FB1"/>
    <w:rsid w:val="2731472F"/>
    <w:rsid w:val="2F594358"/>
    <w:rsid w:val="43050050"/>
    <w:rsid w:val="49686A4F"/>
    <w:rsid w:val="541B3B87"/>
    <w:rsid w:val="601A72C5"/>
    <w:rsid w:val="61604D5D"/>
    <w:rsid w:val="64A00EE9"/>
    <w:rsid w:val="67C83013"/>
    <w:rsid w:val="69974CB2"/>
    <w:rsid w:val="7E9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FollowedHyperlink"/>
    <w:semiHidden/>
    <w:unhideWhenUsed/>
    <w:qFormat/>
    <w:uiPriority w:val="99"/>
    <w:rPr>
      <w:color w:val="474646"/>
      <w:u w:val="none"/>
    </w:rPr>
  </w:style>
  <w:style w:type="character" w:styleId="14">
    <w:name w:val="Hyperlink"/>
    <w:semiHidden/>
    <w:unhideWhenUsed/>
    <w:qFormat/>
    <w:uiPriority w:val="99"/>
    <w:rPr>
      <w:color w:val="474646"/>
      <w:u w:val="non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"/>
    <w:link w:val="5"/>
    <w:qFormat/>
    <w:locked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7">
    <w:name w:val="页眉 字符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0">
    <w:name w:val="批注文字 字符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字符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8</Pages>
  <Words>548</Words>
  <Characters>3129</Characters>
  <Lines>26</Lines>
  <Paragraphs>7</Paragraphs>
  <TotalTime>17</TotalTime>
  <ScaleCrop>false</ScaleCrop>
  <LinksUpToDate>false</LinksUpToDate>
  <CharactersWithSpaces>3670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2017-07-14T02:51:00Z</dcterms:created>
  <dc:creator>jyt1206-wb</dc:creator>
  <cp:lastModifiedBy>某某某</cp:lastModifiedBy>
  <cp:lastPrinted>2019-07-13T07:41:00Z</cp:lastPrinted>
  <dcterms:modified xsi:type="dcterms:W3CDTF">2020-08-29T03:01:30Z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